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8C" w:rsidRPr="00FB418C" w:rsidRDefault="00FB418C" w:rsidP="00FB418C">
      <w:pPr>
        <w:spacing w:before="4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GB"/>
        </w:rPr>
      </w:pPr>
      <w:r w:rsidRPr="00FB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GB"/>
        </w:rPr>
        <w:t>INSURANCE COVER RESTRICTIONS 2020-21</w:t>
      </w:r>
    </w:p>
    <w:p w:rsidR="00FB418C" w:rsidRDefault="00FB418C" w:rsidP="00FB418C">
      <w:pPr>
        <w:spacing w:before="4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en-GB"/>
        </w:rPr>
      </w:pPr>
      <w:r w:rsidRPr="00FB418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en-GB"/>
        </w:rPr>
        <w:t>Coronavirus update</w:t>
      </w:r>
    </w:p>
    <w:p w:rsidR="0015469F" w:rsidRPr="0015469F" w:rsidRDefault="0015469F" w:rsidP="00FB418C">
      <w:pPr>
        <w:spacing w:before="4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GB"/>
        </w:rPr>
      </w:pPr>
      <w:r w:rsidRPr="0015469F">
        <w:rPr>
          <w:rFonts w:ascii="Times New Roman" w:hAnsi="Times New Roman" w:cs="Times New Roman"/>
          <w:sz w:val="28"/>
          <w:szCs w:val="28"/>
          <w:lang w:val="en"/>
        </w:rPr>
        <w:t xml:space="preserve">Following the coronavirus outbreak, University travel insurance is now available in accordance with revised University policy on travel which includes the completion of a mandatory Covid-19 risk assessment. Please refer to the Insurance </w:t>
      </w:r>
      <w:hyperlink r:id="rId5" w:history="1">
        <w:r w:rsidRPr="0015469F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Travel pages</w:t>
        </w:r>
      </w:hyperlink>
      <w:r w:rsidRPr="0015469F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hyperlink r:id="rId6" w:anchor="collapse1916536" w:history="1">
        <w:r w:rsidRPr="0015469F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Safety Office</w:t>
        </w:r>
      </w:hyperlink>
      <w:r w:rsidRPr="0015469F">
        <w:rPr>
          <w:rFonts w:ascii="Times New Roman" w:hAnsi="Times New Roman" w:cs="Times New Roman"/>
          <w:color w:val="0000FF"/>
          <w:sz w:val="28"/>
          <w:szCs w:val="28"/>
          <w:lang w:val="en"/>
        </w:rPr>
        <w:t xml:space="preserve"> </w:t>
      </w:r>
      <w:r w:rsidRPr="0015469F">
        <w:rPr>
          <w:rFonts w:ascii="Times New Roman" w:hAnsi="Times New Roman" w:cs="Times New Roman"/>
          <w:sz w:val="28"/>
          <w:szCs w:val="28"/>
          <w:lang w:val="en"/>
        </w:rPr>
        <w:t>pages for further information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FB418C" w:rsidRPr="00FB418C" w:rsidRDefault="00FB418C" w:rsidP="00FB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en-GB"/>
        </w:rPr>
        <w:t xml:space="preserve">With immediate effect, the Cancellation, Curtailment, Change of </w:t>
      </w:r>
      <w:r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en-GB"/>
        </w:rPr>
        <w:t>I</w:t>
      </w:r>
      <w:r w:rsidRPr="00FB418C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en-GB"/>
        </w:rPr>
        <w:t>tinerary, Rearrangement and Replacement element of the policy will not operate in relation to Covid-19 losses. Therefore</w:t>
      </w:r>
      <w:r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en-GB"/>
        </w:rPr>
        <w:t>,</w:t>
      </w:r>
      <w:r w:rsidRPr="00FB418C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en-GB"/>
        </w:rPr>
        <w:t xml:space="preserve"> any cancellation costs, or additional travel/subsistence/accommodation expenses etc. incurred as a result of Coronavirus will not be covered.</w:t>
      </w:r>
    </w:p>
    <w:p w:rsidR="00FB418C" w:rsidRPr="00FB418C" w:rsidRDefault="00FB418C" w:rsidP="00FB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There is no reduction in cover regarding emergency medical expenses – i.e. if a traveller contracts Covid-19 then subsequent medical costs will be covered.</w:t>
      </w:r>
    </w:p>
    <w:p w:rsidR="00FB418C" w:rsidRPr="00FB418C" w:rsidRDefault="00FB418C" w:rsidP="00FB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Repatriation due to medical related incidents will continue to be covered under the medical expenses part of the policy.</w:t>
      </w:r>
    </w:p>
    <w:p w:rsidR="00FB418C" w:rsidRDefault="00FB418C" w:rsidP="00FB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Cover will only be provided if University procedure is followed, including the completion of the Covid-19 risk assessment</w:t>
      </w:r>
    </w:p>
    <w:p w:rsidR="00FB418C" w:rsidRPr="00FB418C" w:rsidRDefault="00FB418C" w:rsidP="00FB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</w:p>
    <w:p w:rsidR="00FB418C" w:rsidRPr="00FB418C" w:rsidRDefault="0015469F" w:rsidP="00FB418C">
      <w:pPr>
        <w:pBdr>
          <w:top w:val="single" w:sz="2" w:space="0" w:color="CDCCCC"/>
          <w:left w:val="single" w:sz="2" w:space="0" w:color="CDCCCC"/>
          <w:bottom w:val="single" w:sz="6" w:space="0" w:color="CDCCCC"/>
          <w:right w:val="single" w:sz="2" w:space="0" w:color="CDCCCC"/>
        </w:pBd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en-GB"/>
        </w:rPr>
      </w:pPr>
      <w:hyperlink r:id="rId7" w:anchor="tab-1243886" w:history="1">
        <w:r w:rsidR="00FB418C" w:rsidRPr="00FB418C">
          <w:rPr>
            <w:rFonts w:ascii="Times New Roman" w:eastAsia="Times New Roman" w:hAnsi="Times New Roman" w:cs="Times New Roman"/>
            <w:b/>
            <w:bCs/>
            <w:color w:val="BE0F34"/>
            <w:sz w:val="29"/>
            <w:szCs w:val="29"/>
            <w:u w:val="single"/>
            <w:bdr w:val="single" w:sz="2" w:space="12" w:color="BE0F34" w:frame="1"/>
            <w:shd w:val="clear" w:color="auto" w:fill="FFFFFF"/>
            <w:lang w:eastAsia="en-GB"/>
          </w:rPr>
          <w:t xml:space="preserve">COVER INFORMATION </w:t>
        </w:r>
      </w:hyperlink>
    </w:p>
    <w:p w:rsidR="00FB418C" w:rsidRPr="00FB418C" w:rsidRDefault="0015469F" w:rsidP="00FB418C">
      <w:pPr>
        <w:pBdr>
          <w:top w:val="single" w:sz="2" w:space="0" w:color="CDCCCC"/>
          <w:left w:val="single" w:sz="2" w:space="0" w:color="CDCCCC"/>
          <w:bottom w:val="single" w:sz="6" w:space="0" w:color="CDCCCC"/>
          <w:right w:val="single" w:sz="2" w:space="0" w:color="CDCCCC"/>
        </w:pBdr>
        <w:spacing w:beforeAutospacing="1"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en-GB"/>
        </w:rPr>
      </w:pPr>
      <w:hyperlink r:id="rId8" w:anchor="tab-1243896" w:history="1">
        <w:r w:rsidR="00FB418C" w:rsidRPr="00FB418C">
          <w:rPr>
            <w:rFonts w:ascii="Times New Roman" w:eastAsia="Times New Roman" w:hAnsi="Times New Roman" w:cs="Times New Roman"/>
            <w:b/>
            <w:bCs/>
            <w:color w:val="444444"/>
            <w:sz w:val="29"/>
            <w:szCs w:val="29"/>
            <w:u w:val="single"/>
            <w:bdr w:val="single" w:sz="2" w:space="12" w:color="auto" w:frame="1"/>
            <w:shd w:val="clear" w:color="auto" w:fill="FFFFFF"/>
            <w:lang w:eastAsia="en-GB"/>
          </w:rPr>
          <w:t xml:space="preserve">EXCLUSIONS </w:t>
        </w:r>
      </w:hyperlink>
    </w:p>
    <w:p w:rsidR="00FB418C" w:rsidRPr="00FB418C" w:rsidRDefault="00FB418C" w:rsidP="00FB4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b/>
          <w:color w:val="444444"/>
          <w:sz w:val="29"/>
          <w:szCs w:val="29"/>
          <w:lang w:eastAsia="en-GB"/>
        </w:rPr>
        <w:t>COVER INFORMATION</w:t>
      </w:r>
    </w:p>
    <w:p w:rsidR="00FB418C" w:rsidRPr="00FB418C" w:rsidRDefault="00FB418C" w:rsidP="00FB4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Worldwide cover</w:t>
      </w:r>
    </w:p>
    <w:p w:rsidR="00FB418C" w:rsidRPr="00FB418C" w:rsidRDefault="00FB418C" w:rsidP="00FB4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Unlimited travel period</w:t>
      </w:r>
    </w:p>
    <w:p w:rsidR="00FB418C" w:rsidRPr="00FB418C" w:rsidRDefault="00FB418C" w:rsidP="00FB4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 xml:space="preserve">Cover for pre-existing medical conditions is included provided the guidance on </w:t>
      </w:r>
      <w:hyperlink r:id="rId9" w:history="1">
        <w:r w:rsidRPr="00FB418C">
          <w:rPr>
            <w:rFonts w:ascii="Times New Roman" w:eastAsia="Times New Roman" w:hAnsi="Times New Roman" w:cs="Times New Roman"/>
            <w:color w:val="3277AE"/>
            <w:sz w:val="29"/>
            <w:szCs w:val="29"/>
            <w:u w:val="single"/>
            <w:lang w:eastAsia="en-GB"/>
          </w:rPr>
          <w:t>arranging insurance</w:t>
        </w:r>
      </w:hyperlink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 xml:space="preserve"> is followed.</w:t>
      </w:r>
    </w:p>
    <w:p w:rsidR="0015469F" w:rsidRDefault="00FB418C" w:rsidP="00FB4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 xml:space="preserve">Carrying large amounts of cash outside the UK is discouraged, however, where there is no alternative, cover for personal cash can be included. </w:t>
      </w:r>
    </w:p>
    <w:p w:rsidR="00FB418C" w:rsidRPr="00FB418C" w:rsidRDefault="00FB418C" w:rsidP="00FB4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bookmarkStart w:id="0" w:name="_GoBack"/>
      <w:bookmarkEnd w:id="0"/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lastRenderedPageBreak/>
        <w:t>This is subject to appropriate and adequate risk assessments having been completed and cash being specified on the insurance application form where £500 or more is being taken.</w:t>
      </w:r>
    </w:p>
    <w:p w:rsidR="00FB418C" w:rsidRPr="00FB418C" w:rsidRDefault="00FB418C" w:rsidP="00FB4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Cover is only provided for personal time when it is incidental to the University business trip and the traveller is returning from the same airport.</w:t>
      </w:r>
    </w:p>
    <w:p w:rsidR="00FB418C" w:rsidRPr="00FB418C" w:rsidRDefault="00FB418C" w:rsidP="00FB4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Personal items whilst travelling in your home country are only covered where travel is outside of your home overnight and where they are not covered under your home insurance cover.</w:t>
      </w:r>
    </w:p>
    <w:p w:rsidR="00FB418C" w:rsidRPr="00FB418C" w:rsidRDefault="00FB418C" w:rsidP="00FB41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The University does not prohibit the use of Airbnb; the risks related to the accommodation should be assessed in the usual way.</w:t>
      </w:r>
    </w:p>
    <w:p w:rsidR="00FB418C" w:rsidRDefault="00FB418C" w:rsidP="00FB41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 xml:space="preserve">Please note, travel insurance claims will be paid in accordance with the University Expenses Principles and therefore the University’s Expenses Policy should be followed when arranging travel: </w:t>
      </w:r>
      <w:hyperlink r:id="rId10" w:history="1">
        <w:r w:rsidRPr="00FB418C">
          <w:rPr>
            <w:rFonts w:ascii="Times New Roman" w:eastAsia="Times New Roman" w:hAnsi="Times New Roman" w:cs="Times New Roman"/>
            <w:color w:val="3277AE"/>
            <w:sz w:val="29"/>
            <w:szCs w:val="29"/>
            <w:u w:val="single"/>
            <w:lang w:eastAsia="en-GB"/>
          </w:rPr>
          <w:t>https://finance.admin.ox.ac.uk/expenses</w:t>
        </w:r>
      </w:hyperlink>
    </w:p>
    <w:p w:rsidR="00FB418C" w:rsidRDefault="00FB418C" w:rsidP="00FB41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</w:p>
    <w:p w:rsidR="00FB418C" w:rsidRDefault="00FB418C" w:rsidP="00FB41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</w:p>
    <w:p w:rsidR="00FB418C" w:rsidRPr="00FB418C" w:rsidRDefault="00FB418C" w:rsidP="00FB418C">
      <w:pPr>
        <w:spacing w:after="0" w:line="240" w:lineRule="auto"/>
        <w:rPr>
          <w:b/>
        </w:rPr>
      </w:pPr>
      <w:r w:rsidRPr="00FB418C">
        <w:rPr>
          <w:rFonts w:ascii="Times New Roman" w:eastAsia="Times New Roman" w:hAnsi="Times New Roman" w:cs="Times New Roman"/>
          <w:b/>
          <w:color w:val="444444"/>
          <w:sz w:val="29"/>
          <w:szCs w:val="29"/>
          <w:lang w:eastAsia="en-GB"/>
        </w:rPr>
        <w:t>EXCLUSIONS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The standard policy excess of £50 per person (increased to £100 when travelling for more than 364 days).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Recreational travel which falls outside of incidental personal time.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Costs incurred due to an airline or carrier entering into administration or liquidation.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Cover for family members.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Travelling against the advice of a qualified medical practitioner or occupational health.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Departmental contents i.e. departmentally owned equipment/laptops.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When travelling to your home country, emergency repatriation, cancellation cover and medical expenses (where you are eligible for state health care).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Any loss incurred as a result of travel documents/visas not being issued in time.</w:t>
      </w:r>
    </w:p>
    <w:p w:rsidR="00FB418C" w:rsidRP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Routine medical examinations, including vaccinations and the issue of medical certificates.</w:t>
      </w:r>
    </w:p>
    <w:p w:rsidR="00FB418C" w:rsidRDefault="00FB418C" w:rsidP="00FB4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 w:rsidRPr="00FB418C"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Any expenses or losses which are recoverable from any private medical insurance policy.</w:t>
      </w:r>
    </w:p>
    <w:p w:rsidR="00FB418C" w:rsidRDefault="00FB418C" w:rsidP="00FB4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</w:p>
    <w:p w:rsidR="00FB418C" w:rsidRPr="00FB418C" w:rsidRDefault="00FB418C" w:rsidP="00FB4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9"/>
          <w:szCs w:val="29"/>
          <w:lang w:eastAsia="en-GB"/>
        </w:rPr>
        <w:t>28/07/2020</w:t>
      </w:r>
    </w:p>
    <w:p w:rsidR="00FB418C" w:rsidRDefault="00FB418C"/>
    <w:sectPr w:rsidR="00FB4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78C"/>
    <w:multiLevelType w:val="multilevel"/>
    <w:tmpl w:val="97C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40A9B"/>
    <w:multiLevelType w:val="multilevel"/>
    <w:tmpl w:val="40B4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36D44"/>
    <w:multiLevelType w:val="multilevel"/>
    <w:tmpl w:val="2B90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06EC7"/>
    <w:multiLevelType w:val="multilevel"/>
    <w:tmpl w:val="24D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8C"/>
    <w:rsid w:val="0015469F"/>
    <w:rsid w:val="00A704C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55DA"/>
  <w15:chartTrackingRefBased/>
  <w15:docId w15:val="{585FB2D6-A0F0-4CE8-AAB1-02A9FEB4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4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41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B418C"/>
    <w:rPr>
      <w:b/>
      <w:bCs/>
    </w:rPr>
  </w:style>
  <w:style w:type="paragraph" w:customStyle="1" w:styleId="active">
    <w:name w:val="active"/>
    <w:basedOn w:val="Normal"/>
    <w:rsid w:val="00FB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41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3537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CDCCCC"/>
                        <w:left w:val="single" w:sz="2" w:space="0" w:color="CDCCCC"/>
                        <w:bottom w:val="single" w:sz="6" w:space="0" w:color="CDCCCC"/>
                        <w:right w:val="single" w:sz="2" w:space="0" w:color="CD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admin.ox.ac.uk/policy-benefits-and-exclu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admin.ox.ac.uk/policy-benefits-and-exclu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.web.ox.ac.uk/coronavi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nance.web.ox.ac.uk/travel-insurance" TargetMode="External"/><Relationship Id="rId10" Type="http://schemas.openxmlformats.org/officeDocument/2006/relationships/hyperlink" Target="https://finance.admin.ox.ac.uk/expen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.admin.ox.ac.uk/how-to-arrange-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Pinkerton</dc:creator>
  <cp:keywords/>
  <dc:description/>
  <cp:lastModifiedBy>Trudi Pinkerton</cp:lastModifiedBy>
  <cp:revision>2</cp:revision>
  <cp:lastPrinted>2020-07-28T13:14:00Z</cp:lastPrinted>
  <dcterms:created xsi:type="dcterms:W3CDTF">2020-07-28T13:30:00Z</dcterms:created>
  <dcterms:modified xsi:type="dcterms:W3CDTF">2020-07-28T13:30:00Z</dcterms:modified>
</cp:coreProperties>
</file>